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#106</w:t>
      </w:r>
      <w:r w:rsidR="00830D0D">
        <w:rPr>
          <w:rStyle w:val="af7"/>
          <w:rFonts w:ascii="Arial" w:eastAsiaTheme="minorEastAsia" w:hAnsi="Arial" w:cs="Arial" w:hint="eastAsia"/>
          <w:b/>
          <w:szCs w:val="22"/>
        </w:rPr>
        <w:t>bis-e</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A36D79" w:rsidRPr="00A36D79">
        <w:rPr>
          <w:rStyle w:val="af7"/>
          <w:rFonts w:ascii="Arial" w:hAnsi="Arial" w:cs="Arial"/>
          <w:b/>
          <w:szCs w:val="22"/>
        </w:rPr>
        <w:t>R4-2304422</w:t>
      </w:r>
      <w:bookmarkStart w:id="1" w:name="_GoBack"/>
      <w:bookmarkEnd w:id="1"/>
    </w:p>
    <w:p w:rsidR="00AE0527" w:rsidRDefault="00830D0D" w:rsidP="00AE0527">
      <w:pPr>
        <w:pStyle w:val="afa"/>
        <w:spacing w:before="120" w:afterLines="50" w:after="120"/>
        <w:ind w:left="2270" w:hangingChars="942" w:hanging="2270"/>
        <w:rPr>
          <w:rStyle w:val="af7"/>
          <w:rFonts w:ascii="Arial" w:eastAsiaTheme="minorEastAsia" w:hAnsi="Arial" w:cs="Arial"/>
          <w:b/>
          <w:szCs w:val="22"/>
        </w:rPr>
      </w:pPr>
      <w:r w:rsidRPr="00830D0D">
        <w:rPr>
          <w:rStyle w:val="af7"/>
          <w:rFonts w:ascii="Arial" w:eastAsiaTheme="minorEastAsia" w:hAnsi="Arial" w:cs="Arial"/>
          <w:b/>
          <w:szCs w:val="22"/>
        </w:rPr>
        <w:t>Online, April 17 – April 26, 2023</w:t>
      </w:r>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7609F8">
        <w:rPr>
          <w:rStyle w:val="af7"/>
          <w:rFonts w:ascii="Arial" w:eastAsiaTheme="minorEastAsia" w:hAnsi="Arial" w:cs="Arial" w:hint="eastAsia"/>
          <w:b/>
        </w:rPr>
        <w:t>Redcap positioning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30D0D">
        <w:rPr>
          <w:rStyle w:val="af7"/>
          <w:rFonts w:ascii="Arial" w:eastAsiaTheme="minorEastAsia" w:hAnsi="Arial" w:cs="Arial" w:hint="eastAsia"/>
          <w:b/>
        </w:rPr>
        <w:t>5</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AC2890">
        <w:rPr>
          <w:rStyle w:val="af7"/>
          <w:rFonts w:ascii="Arial" w:eastAsiaTheme="minorEastAsia" w:hAnsi="Arial" w:cs="Arial" w:hint="eastAsia"/>
          <w:b/>
        </w:rPr>
        <w:t>4</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52476F" w:rsidRDefault="00633C43" w:rsidP="0052476F">
      <w:pPr>
        <w:spacing w:before="120" w:after="0"/>
        <w:jc w:val="both"/>
        <w:rPr>
          <w:lang w:val="en-US" w:eastAsia="zh-CN"/>
        </w:rPr>
      </w:pPr>
      <w:r>
        <w:rPr>
          <w:lang w:eastAsia="zh-CN"/>
        </w:rPr>
        <w:t>I</w:t>
      </w:r>
      <w:r>
        <w:rPr>
          <w:rFonts w:hint="eastAsia"/>
          <w:lang w:eastAsia="zh-CN"/>
        </w:rPr>
        <w:t>n RAN</w:t>
      </w:r>
      <w:r w:rsidR="0084359E">
        <w:rPr>
          <w:rFonts w:hint="eastAsia"/>
          <w:lang w:eastAsia="zh-CN"/>
        </w:rPr>
        <w:t>#98e</w:t>
      </w:r>
      <w:r>
        <w:rPr>
          <w:rFonts w:hint="eastAsia"/>
          <w:lang w:eastAsia="zh-CN"/>
        </w:rPr>
        <w:t xml:space="preserve"> meeting, </w:t>
      </w:r>
      <w:r w:rsidR="00CE6E63">
        <w:rPr>
          <w:rFonts w:hint="eastAsia"/>
          <w:lang w:eastAsia="zh-CN"/>
        </w:rPr>
        <w:t xml:space="preserve">the SI for </w:t>
      </w:r>
      <w:r w:rsidR="0084359E">
        <w:rPr>
          <w:rFonts w:hint="eastAsia"/>
          <w:lang w:eastAsia="zh-CN"/>
        </w:rPr>
        <w:t>R18 positioning evolution was completed and the following WI was set up in [1]</w:t>
      </w:r>
      <w:r w:rsidR="004E4753">
        <w:rPr>
          <w:rFonts w:hint="eastAsia"/>
          <w:lang w:eastAsia="zh-CN"/>
        </w:rPr>
        <w:t xml:space="preserve">. </w:t>
      </w:r>
      <w:r w:rsidR="009D3AEA" w:rsidRPr="00077148">
        <w:rPr>
          <w:lang w:val="en-US" w:eastAsia="ko-KR"/>
        </w:rPr>
        <w:t>The objective of this work item is to specify solutions to introduce sidelink ranging/positioning, to introduce integrity for RAT-dependent positioning methods, to enable LPHAP use-case</w:t>
      </w:r>
      <w:r w:rsidR="009D3AEA">
        <w:rPr>
          <w:lang w:val="en-US" w:eastAsia="ko-KR"/>
        </w:rPr>
        <w:t xml:space="preserve"> 6</w:t>
      </w:r>
      <w:r w:rsidR="009D3AEA" w:rsidRPr="00077148">
        <w:rPr>
          <w:lang w:val="en-US" w:eastAsia="ko-KR"/>
        </w:rPr>
        <w:t xml:space="preserve"> defined in TS 22.104, </w:t>
      </w:r>
      <w:r w:rsidR="009D3AEA" w:rsidRPr="00A75785">
        <w:rPr>
          <w:lang w:val="en-US" w:eastAsia="ko-KR"/>
        </w:rPr>
        <w:t>to improve positioning accuracy,</w:t>
      </w:r>
      <w:r w:rsidR="009D3AEA" w:rsidRPr="009F7E5A">
        <w:rPr>
          <w:lang w:val="en-US" w:eastAsia="ko-KR"/>
        </w:rPr>
        <w:t xml:space="preserve"> </w:t>
      </w:r>
      <w:r w:rsidR="009D3AEA" w:rsidRPr="00077148">
        <w:rPr>
          <w:lang w:val="en-US" w:eastAsia="ko-KR"/>
        </w:rPr>
        <w:t>and to introduce support of positioning for RedCap UEs</w:t>
      </w:r>
      <w:r w:rsidR="00440C8D">
        <w:rPr>
          <w:lang w:val="en-US" w:eastAsia="zh-CN"/>
        </w:rPr>
        <w:t>.</w:t>
      </w:r>
      <w:r w:rsidR="00440C8D">
        <w:rPr>
          <w:rFonts w:hint="eastAsia"/>
          <w:lang w:val="en-US" w:eastAsia="zh-CN"/>
        </w:rPr>
        <w:t xml:space="preserve"> </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above aspects</w:t>
      </w:r>
      <w:r w:rsidR="001A1636">
        <w:rPr>
          <w:rFonts w:hint="eastAsia"/>
          <w:lang w:val="en-US" w:eastAsia="zh-CN"/>
        </w:rPr>
        <w:t xml:space="preserve"> with conclusions captured in [2]</w:t>
      </w:r>
      <w:r w:rsidR="00FA778C">
        <w:rPr>
          <w:rFonts w:hint="eastAsia"/>
          <w:lang w:val="en-US" w:eastAsia="zh-CN"/>
        </w:rPr>
        <w:t xml:space="preserve">. </w:t>
      </w:r>
      <w:r w:rsidR="00EA3994">
        <w:rPr>
          <w:rFonts w:hint="eastAsia"/>
          <w:lang w:val="en-US" w:eastAsia="zh-CN"/>
        </w:rPr>
        <w:t xml:space="preserve">RAN1#112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DD2D31">
        <w:rPr>
          <w:rFonts w:hint="eastAsia"/>
          <w:lang w:val="en-US" w:eastAsia="zh-CN"/>
        </w:rPr>
        <w:t>3</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7F3B35">
        <w:rPr>
          <w:rFonts w:hint="eastAsia"/>
          <w:lang w:val="en-US" w:eastAsia="zh-CN"/>
        </w:rPr>
        <w:t>Redcap positioning</w:t>
      </w:r>
      <w:r w:rsidR="00EA3994">
        <w:rPr>
          <w:rFonts w:hint="eastAsia"/>
          <w:lang w:val="en-US" w:eastAsia="zh-CN"/>
        </w:rPr>
        <w:t xml:space="preserve"> </w:t>
      </w:r>
      <w:r w:rsidR="002677BC">
        <w:rPr>
          <w:rFonts w:hint="eastAsia"/>
          <w:lang w:val="en-US" w:eastAsia="zh-CN"/>
        </w:rPr>
        <w:t xml:space="preserve">based on RAN1 </w:t>
      </w:r>
      <w:r w:rsidR="00EA3994">
        <w:rPr>
          <w:rFonts w:hint="eastAsia"/>
          <w:lang w:val="en-US" w:eastAsia="zh-CN"/>
        </w:rPr>
        <w:t xml:space="preserve">progress.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8A5C7E" w:rsidRDefault="00BF65CC" w:rsidP="008A5C7E">
      <w:pPr>
        <w:rPr>
          <w:lang w:val="en-US" w:eastAsia="zh-CN"/>
        </w:rPr>
      </w:pPr>
      <w:r>
        <w:rPr>
          <w:lang w:val="en-US" w:eastAsia="zh-CN"/>
        </w:rPr>
        <w:t>B</w:t>
      </w:r>
      <w:r>
        <w:rPr>
          <w:rFonts w:hint="eastAsia"/>
          <w:lang w:val="en-US" w:eastAsia="zh-CN"/>
        </w:rPr>
        <w:t xml:space="preserve">ased on the following </w:t>
      </w:r>
      <w:r w:rsidR="0070114E">
        <w:rPr>
          <w:rFonts w:hint="eastAsia"/>
          <w:lang w:val="en-US" w:eastAsia="zh-CN"/>
        </w:rPr>
        <w:t xml:space="preserve">objective </w:t>
      </w:r>
      <w:r w:rsidR="00071179">
        <w:rPr>
          <w:rFonts w:hint="eastAsia"/>
          <w:lang w:val="en-US" w:eastAsia="zh-CN"/>
        </w:rPr>
        <w:t xml:space="preserve">on Redcap positioning </w:t>
      </w:r>
      <w:r w:rsidR="0070114E">
        <w:rPr>
          <w:rFonts w:hint="eastAsia"/>
          <w:lang w:val="en-US" w:eastAsia="zh-CN"/>
        </w:rPr>
        <w:t>in the WID</w:t>
      </w:r>
      <w:r w:rsidR="00AE40CA">
        <w:rPr>
          <w:rFonts w:hint="eastAsia"/>
          <w:lang w:val="en-US" w:eastAsia="zh-CN"/>
        </w:rPr>
        <w:t>,</w:t>
      </w:r>
      <w:r w:rsidR="00161137">
        <w:rPr>
          <w:rFonts w:hint="eastAsia"/>
          <w:lang w:val="en-US" w:eastAsia="zh-CN"/>
        </w:rPr>
        <w:t xml:space="preserve"> </w:t>
      </w:r>
      <w:r w:rsidR="007430DE">
        <w:rPr>
          <w:rFonts w:hint="eastAsia"/>
          <w:lang w:val="en-US" w:eastAsia="zh-CN"/>
        </w:rPr>
        <w:t xml:space="preserve">the main target is to specify the support of frequency hopping for Redcap UE and </w:t>
      </w:r>
      <w:r w:rsidR="00071179">
        <w:rPr>
          <w:rFonts w:hint="eastAsia"/>
          <w:lang w:val="en-US" w:eastAsia="zh-CN"/>
        </w:rPr>
        <w:t xml:space="preserve">RAN4 needs to define the RRM requirements for Redcap UE for both with and without frequency hopping. </w:t>
      </w:r>
    </w:p>
    <w:tbl>
      <w:tblPr>
        <w:tblStyle w:val="af3"/>
        <w:tblW w:w="0" w:type="auto"/>
        <w:tblLook w:val="04A0" w:firstRow="1" w:lastRow="0" w:firstColumn="1" w:lastColumn="0" w:noHBand="0" w:noVBand="1"/>
      </w:tblPr>
      <w:tblGrid>
        <w:gridCol w:w="9857"/>
      </w:tblGrid>
      <w:tr w:rsidR="008A5C7E" w:rsidTr="008A5C7E">
        <w:tc>
          <w:tcPr>
            <w:tcW w:w="9857" w:type="dxa"/>
          </w:tcPr>
          <w:p w:rsidR="00E77807" w:rsidRPr="00077148" w:rsidRDefault="00E77807" w:rsidP="00E77807">
            <w:pPr>
              <w:numPr>
                <w:ilvl w:val="0"/>
                <w:numId w:val="38"/>
              </w:numPr>
              <w:spacing w:after="0"/>
              <w:rPr>
                <w:rFonts w:eastAsia="MS Mincho"/>
                <w:lang w:val="en-US" w:eastAsia="ko-KR"/>
              </w:rPr>
            </w:pPr>
            <w:r w:rsidRPr="00077148">
              <w:rPr>
                <w:rFonts w:eastAsia="MS Mincho"/>
                <w:lang w:val="en-US" w:eastAsia="ko-KR"/>
              </w:rPr>
              <w:t>Specify support of positioning for UEs with Reduced Capabilities (RedCap UEs)</w:t>
            </w:r>
          </w:p>
          <w:p w:rsidR="00E77807" w:rsidRDefault="00E77807" w:rsidP="00E77807">
            <w:pPr>
              <w:numPr>
                <w:ilvl w:val="1"/>
                <w:numId w:val="38"/>
              </w:numPr>
              <w:overflowPunct w:val="0"/>
              <w:autoSpaceDE w:val="0"/>
              <w:autoSpaceDN w:val="0"/>
              <w:adjustRightInd w:val="0"/>
              <w:textAlignment w:val="baseline"/>
              <w:rPr>
                <w:rFonts w:eastAsia="MS Mincho"/>
                <w:lang w:val="en-US" w:eastAsia="ko-KR"/>
              </w:rPr>
            </w:pPr>
            <w:r w:rsidRPr="0042281F">
              <w:rPr>
                <w:rFonts w:eastAsia="MS Mincho"/>
                <w:lang w:val="en-US" w:eastAsia="ko-KR"/>
              </w:rPr>
              <w:t>Specify support of Frequency Hopping (FH) beyond maximum RedCap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eastAsia="zh-CN"/>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rsidR="00E77807" w:rsidRDefault="00E77807" w:rsidP="00E77807">
            <w:pPr>
              <w:numPr>
                <w:ilvl w:val="2"/>
                <w:numId w:val="38"/>
              </w:numPr>
              <w:overflowPunct w:val="0"/>
              <w:autoSpaceDE w:val="0"/>
              <w:autoSpaceDN w:val="0"/>
              <w:adjustRightInd w:val="0"/>
              <w:textAlignment w:val="baseline"/>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rsidR="008A5C7E" w:rsidRPr="00E77807" w:rsidRDefault="00E77807" w:rsidP="00E77807">
            <w:pPr>
              <w:numPr>
                <w:ilvl w:val="1"/>
                <w:numId w:val="38"/>
              </w:numPr>
              <w:spacing w:after="0"/>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r w:rsidRPr="00CA0168">
              <w:rPr>
                <w:rFonts w:eastAsia="MS Mincho"/>
                <w:lang w:val="en-US" w:eastAsia="ko-KR"/>
              </w:rPr>
              <w:t>RedCap UEs for both with and without frequency hopping</w:t>
            </w:r>
            <w:r w:rsidRPr="007C6CCA">
              <w:rPr>
                <w:rFonts w:eastAsia="MS Mincho"/>
                <w:lang w:val="en-US" w:eastAsia="ko-KR"/>
              </w:rPr>
              <w:t xml:space="preserve"> </w:t>
            </w:r>
            <w:r w:rsidRPr="00077148">
              <w:rPr>
                <w:rFonts w:eastAsia="MS Mincho"/>
                <w:lang w:val="en-US" w:eastAsia="ko-KR"/>
              </w:rPr>
              <w:t>[RAN4].</w:t>
            </w:r>
          </w:p>
        </w:tc>
      </w:tr>
    </w:tbl>
    <w:p w:rsidR="001A195A" w:rsidRDefault="00B277FD" w:rsidP="00396EFD">
      <w:pPr>
        <w:spacing w:beforeLines="50" w:before="120"/>
        <w:rPr>
          <w:lang w:val="en-US" w:eastAsia="zh-CN"/>
        </w:rPr>
      </w:pPr>
      <w:r w:rsidRPr="00B277FD">
        <w:rPr>
          <w:lang w:val="en-US" w:eastAsia="zh-CN"/>
        </w:rPr>
        <w:t>T</w:t>
      </w:r>
      <w:r w:rsidRPr="00B277FD">
        <w:rPr>
          <w:rFonts w:hint="eastAsia"/>
          <w:lang w:val="en-US" w:eastAsia="zh-CN"/>
        </w:rPr>
        <w:t xml:space="preserve">o define the RRM requirements for Redcap UE, we need to firstly clarify the </w:t>
      </w:r>
      <w:r w:rsidR="006A1A35">
        <w:rPr>
          <w:rFonts w:hint="eastAsia"/>
          <w:lang w:val="en-US" w:eastAsia="zh-CN"/>
        </w:rPr>
        <w:t>applicable</w:t>
      </w:r>
      <w:r w:rsidRPr="00B277FD">
        <w:rPr>
          <w:rFonts w:hint="eastAsia"/>
          <w:lang w:val="en-US" w:eastAsia="zh-CN"/>
        </w:rPr>
        <w:t xml:space="preserve"> positioning method and measurement for Redcap UE. </w:t>
      </w:r>
      <w:r w:rsidR="006A1A35">
        <w:rPr>
          <w:lang w:val="en-US" w:eastAsia="zh-CN"/>
        </w:rPr>
        <w:t>U</w:t>
      </w:r>
      <w:r w:rsidR="006A1A35">
        <w:rPr>
          <w:rFonts w:hint="eastAsia"/>
          <w:lang w:val="en-US" w:eastAsia="zh-CN"/>
        </w:rPr>
        <w:t xml:space="preserve">nless specifically informed by RAN1/2, we think the positioning method and measurement types </w:t>
      </w:r>
      <w:r w:rsidR="001A195A">
        <w:rPr>
          <w:rFonts w:hint="eastAsia"/>
          <w:lang w:val="en-US" w:eastAsia="zh-CN"/>
        </w:rPr>
        <w:t xml:space="preserve">(RSTD, PRS RSRP, UE Rx-Tx time difference and PRS RSRPP) </w:t>
      </w:r>
      <w:r w:rsidR="006A1A35">
        <w:rPr>
          <w:rFonts w:hint="eastAsia"/>
          <w:lang w:val="en-US" w:eastAsia="zh-CN"/>
        </w:rPr>
        <w:t>defined in R17 can also be applied to Redcap UE</w:t>
      </w:r>
      <w:r w:rsidR="00843DA7">
        <w:rPr>
          <w:rFonts w:hint="eastAsia"/>
          <w:lang w:val="en-US" w:eastAsia="zh-CN"/>
        </w:rPr>
        <w:t xml:space="preserve">. </w:t>
      </w:r>
      <w:r w:rsidR="001A71B3">
        <w:rPr>
          <w:lang w:val="en-US" w:eastAsia="zh-CN"/>
        </w:rPr>
        <w:t>A</w:t>
      </w:r>
      <w:r w:rsidR="001A71B3">
        <w:rPr>
          <w:rFonts w:hint="eastAsia"/>
          <w:lang w:val="en-US" w:eastAsia="zh-CN"/>
        </w:rPr>
        <w:t>nd</w:t>
      </w:r>
      <w:r w:rsidR="001A195A">
        <w:rPr>
          <w:rFonts w:hint="eastAsia"/>
          <w:lang w:val="en-US" w:eastAsia="zh-CN"/>
        </w:rPr>
        <w:t xml:space="preserve"> the measurement requirements </w:t>
      </w:r>
      <w:r w:rsidR="001A71B3">
        <w:rPr>
          <w:rFonts w:hint="eastAsia"/>
          <w:lang w:val="en-US" w:eastAsia="zh-CN"/>
        </w:rPr>
        <w:t xml:space="preserve">can also be reused </w:t>
      </w:r>
      <w:r w:rsidR="004A02D9">
        <w:rPr>
          <w:rFonts w:hint="eastAsia"/>
          <w:lang w:val="en-US" w:eastAsia="zh-CN"/>
        </w:rPr>
        <w:t xml:space="preserve">including the measurement with and without gap and also including the measurement in RRC_CONNECTED and RRC_INACTIVE state </w:t>
      </w:r>
      <w:r w:rsidR="001A71B3">
        <w:rPr>
          <w:rFonts w:hint="eastAsia"/>
          <w:lang w:val="en-US" w:eastAsia="zh-CN"/>
        </w:rPr>
        <w:t xml:space="preserve">at least for 2Rx Redcap UE without frequency hopping. </w:t>
      </w:r>
    </w:p>
    <w:p w:rsidR="00396EFD" w:rsidRPr="00AD2B2D" w:rsidRDefault="003C48BA" w:rsidP="00396EFD">
      <w:pPr>
        <w:spacing w:beforeLines="50" w:before="120"/>
        <w:rPr>
          <w:lang w:val="en-US" w:eastAsia="zh-CN"/>
        </w:rPr>
      </w:pPr>
      <w:r>
        <w:rPr>
          <w:rFonts w:hint="eastAsia"/>
          <w:lang w:val="en-US" w:eastAsia="zh-CN"/>
        </w:rPr>
        <w:t>For 1Rx Redcap UE without frequency hopping</w:t>
      </w:r>
      <w:r w:rsidR="00396EFD">
        <w:rPr>
          <w:rFonts w:hint="eastAsia"/>
          <w:lang w:val="en-US" w:eastAsia="zh-CN"/>
        </w:rPr>
        <w:t xml:space="preserve">, we have the following agreement </w:t>
      </w:r>
      <w:r w:rsidR="001A195A">
        <w:rPr>
          <w:rFonts w:hint="eastAsia"/>
          <w:lang w:val="en-US" w:eastAsia="zh-CN"/>
        </w:rPr>
        <w:t xml:space="preserve">on the measurement requirements </w:t>
      </w:r>
      <w:r w:rsidR="001B6F99">
        <w:rPr>
          <w:rFonts w:hint="eastAsia"/>
          <w:lang w:val="en-US" w:eastAsia="zh-CN"/>
        </w:rPr>
        <w:t>in</w:t>
      </w:r>
      <w:r>
        <w:rPr>
          <w:rFonts w:hint="eastAsia"/>
          <w:lang w:val="en-US" w:eastAsia="zh-CN"/>
        </w:rPr>
        <w:t xml:space="preserve"> last meeting </w:t>
      </w:r>
      <w:r w:rsidR="00396EFD">
        <w:rPr>
          <w:rFonts w:hint="eastAsia"/>
          <w:lang w:val="en-US" w:eastAsia="zh-CN"/>
        </w:rPr>
        <w:t xml:space="preserve">and the simulation assumption for 1Rx Redcap UE is agreed in [4]. </w:t>
      </w:r>
      <w:r w:rsidR="00AB638E">
        <w:rPr>
          <w:lang w:val="en-US" w:eastAsia="zh-CN"/>
        </w:rPr>
        <w:t>B</w:t>
      </w:r>
      <w:r w:rsidR="00AB638E">
        <w:rPr>
          <w:rFonts w:hint="eastAsia"/>
          <w:lang w:val="en-US" w:eastAsia="zh-CN"/>
        </w:rPr>
        <w:t>ased on the simulation assumption, we can see</w:t>
      </w:r>
      <w:r w:rsidR="00396EFD">
        <w:rPr>
          <w:rFonts w:hint="eastAsia"/>
          <w:lang w:val="en-US" w:eastAsia="zh-CN"/>
        </w:rPr>
        <w:t xml:space="preserve"> the only difference is the number of receive antennas comparing to R17 simulation. </w:t>
      </w:r>
      <w:r w:rsidR="00EB3572">
        <w:rPr>
          <w:lang w:val="en-US" w:eastAsia="zh-CN"/>
        </w:rPr>
        <w:t>W</w:t>
      </w:r>
      <w:r w:rsidR="00EB3572">
        <w:rPr>
          <w:rFonts w:hint="eastAsia"/>
          <w:lang w:val="en-US" w:eastAsia="zh-CN"/>
        </w:rPr>
        <w:t>e understand</w:t>
      </w:r>
      <w:r w:rsidR="00493487">
        <w:rPr>
          <w:rFonts w:hint="eastAsia"/>
          <w:lang w:val="en-US" w:eastAsia="zh-CN"/>
        </w:rPr>
        <w:t xml:space="preserve"> the result</w:t>
      </w:r>
      <w:r w:rsidR="006345E0">
        <w:rPr>
          <w:rFonts w:hint="eastAsia"/>
          <w:lang w:val="en-US" w:eastAsia="zh-CN"/>
        </w:rPr>
        <w:t>s</w:t>
      </w:r>
      <w:r w:rsidR="00493487">
        <w:rPr>
          <w:rFonts w:hint="eastAsia"/>
          <w:lang w:val="en-US" w:eastAsia="zh-CN"/>
        </w:rPr>
        <w:t xml:space="preserve"> should be similar as 2Rx with the same bandwidth. </w:t>
      </w:r>
      <w:r w:rsidR="00FF2F30">
        <w:rPr>
          <w:lang w:val="en-US" w:eastAsia="zh-CN"/>
        </w:rPr>
        <w:t>S</w:t>
      </w:r>
      <w:r w:rsidR="00FF2F30">
        <w:rPr>
          <w:rFonts w:hint="eastAsia"/>
          <w:lang w:val="en-US" w:eastAsia="zh-CN"/>
        </w:rPr>
        <w:t xml:space="preserve">o we think the positioning measurement requirements in R17 can also be reused for 1Rx Redcap UE without frequency hopping. </w:t>
      </w:r>
      <w:r w:rsidR="00FF2F30">
        <w:rPr>
          <w:lang w:val="en-US" w:eastAsia="zh-CN"/>
        </w:rPr>
        <w:t>A</w:t>
      </w:r>
      <w:r w:rsidR="00FF2F30">
        <w:rPr>
          <w:rFonts w:hint="eastAsia"/>
          <w:lang w:val="en-US" w:eastAsia="zh-CN"/>
        </w:rPr>
        <w:t xml:space="preserve">nd even though the results are a little different from 2Rx, it should be reflected on side condition or accuracy requirements rather than measurement period requirements. </w:t>
      </w:r>
      <w:r w:rsidR="00AD2B2D">
        <w:rPr>
          <w:lang w:val="en-US" w:eastAsia="zh-CN"/>
        </w:rPr>
        <w:t>S</w:t>
      </w:r>
      <w:r w:rsidR="00AD2B2D">
        <w:rPr>
          <w:rFonts w:hint="eastAsia"/>
          <w:lang w:val="en-US" w:eastAsia="zh-CN"/>
        </w:rPr>
        <w:t xml:space="preserve">o in summary, for both 1Rx and 2Rx Redcap UE without frequency hopping, the R17 measurement requirements </w:t>
      </w:r>
      <w:r w:rsidR="00AD2B2D">
        <w:rPr>
          <w:lang w:val="en-US" w:eastAsia="zh-CN"/>
        </w:rPr>
        <w:t>including</w:t>
      </w:r>
      <w:r w:rsidR="00AD2B2D">
        <w:rPr>
          <w:rFonts w:hint="eastAsia"/>
          <w:lang w:val="en-US" w:eastAsia="zh-CN"/>
        </w:rPr>
        <w:t xml:space="preserve"> RSTD, PRS RSRP, UE Rx-Tx time difference and PRS RSRPP measurement can be reused. </w:t>
      </w:r>
    </w:p>
    <w:tbl>
      <w:tblPr>
        <w:tblStyle w:val="af3"/>
        <w:tblW w:w="0" w:type="auto"/>
        <w:tblLook w:val="04A0" w:firstRow="1" w:lastRow="0" w:firstColumn="1" w:lastColumn="0" w:noHBand="0" w:noVBand="1"/>
      </w:tblPr>
      <w:tblGrid>
        <w:gridCol w:w="9857"/>
      </w:tblGrid>
      <w:tr w:rsidR="00396EFD" w:rsidTr="00B86125">
        <w:tc>
          <w:tcPr>
            <w:tcW w:w="9857" w:type="dxa"/>
          </w:tcPr>
          <w:p w:rsidR="00396EFD" w:rsidRPr="00BC6DA0" w:rsidRDefault="00396EFD" w:rsidP="00B86125">
            <w:pPr>
              <w:spacing w:before="120"/>
              <w:rPr>
                <w:b/>
                <w:u w:val="single"/>
                <w:lang w:eastAsia="ko-KR"/>
              </w:rPr>
            </w:pPr>
            <w:r w:rsidRPr="00BC6DA0">
              <w:rPr>
                <w:b/>
                <w:u w:val="single"/>
                <w:lang w:eastAsia="ko-KR"/>
              </w:rPr>
              <w:t>Issue 4-1-2: PRS measurement requirements for 1Rx without frequency hopping:</w:t>
            </w:r>
          </w:p>
          <w:p w:rsidR="00396EFD" w:rsidRPr="00BC6DA0" w:rsidRDefault="00396EFD" w:rsidP="00B86125">
            <w:pPr>
              <w:spacing w:before="120"/>
              <w:rPr>
                <w:rFonts w:eastAsiaTheme="minorEastAsia"/>
                <w:b/>
                <w:bCs/>
                <w:iCs/>
                <w:u w:val="single"/>
                <w:lang w:val="en-US" w:eastAsia="zh-CN"/>
              </w:rPr>
            </w:pPr>
            <w:r w:rsidRPr="00BC6DA0">
              <w:rPr>
                <w:rFonts w:eastAsiaTheme="minorEastAsia"/>
                <w:b/>
                <w:bCs/>
                <w:iCs/>
                <w:highlight w:val="green"/>
                <w:u w:val="single"/>
                <w:lang w:val="en-US" w:eastAsia="zh-CN"/>
              </w:rPr>
              <w:t>A</w:t>
            </w:r>
            <w:r w:rsidRPr="00BC6DA0">
              <w:rPr>
                <w:rFonts w:eastAsiaTheme="minorEastAsia" w:hint="eastAsia"/>
                <w:b/>
                <w:bCs/>
                <w:iCs/>
                <w:highlight w:val="green"/>
                <w:u w:val="single"/>
                <w:lang w:val="en-US" w:eastAsia="zh-CN"/>
              </w:rPr>
              <w:t>greements</w:t>
            </w:r>
            <w:r w:rsidRPr="00BC6DA0">
              <w:rPr>
                <w:rFonts w:eastAsiaTheme="minorEastAsia" w:hint="eastAsia"/>
                <w:i/>
                <w:highlight w:val="green"/>
                <w:lang w:val="en-US" w:eastAsia="zh-CN"/>
              </w:rPr>
              <w:t>:</w:t>
            </w:r>
          </w:p>
          <w:p w:rsidR="00396EFD" w:rsidRPr="00BC6DA0" w:rsidRDefault="00396EFD" w:rsidP="00B86125">
            <w:pPr>
              <w:numPr>
                <w:ilvl w:val="0"/>
                <w:numId w:val="22"/>
              </w:numPr>
              <w:spacing w:after="120"/>
              <w:ind w:left="644"/>
              <w:rPr>
                <w:lang w:val="en-US" w:eastAsia="zh-CN"/>
              </w:rPr>
            </w:pPr>
            <w:r w:rsidRPr="00BC6DA0">
              <w:rPr>
                <w:lang w:val="en-US" w:eastAsia="zh-CN"/>
              </w:rPr>
              <w:lastRenderedPageBreak/>
              <w:t xml:space="preserve">RAN4 to evaluate whether it is feasible to reuse the existing PRS measurement periods in 38.133, Rel-17 for PRS measurements for 1Rx RedCap UE and the impact on side conditions and PRS measurement accuracies. </w:t>
            </w:r>
          </w:p>
          <w:p w:rsidR="00396EFD" w:rsidRPr="00BC6DA0" w:rsidRDefault="00396EFD" w:rsidP="00B86125">
            <w:pPr>
              <w:numPr>
                <w:ilvl w:val="1"/>
                <w:numId w:val="22"/>
              </w:numPr>
              <w:spacing w:after="120"/>
              <w:ind w:left="1364"/>
              <w:rPr>
                <w:sz w:val="22"/>
                <w:szCs w:val="22"/>
                <w:lang w:val="en-US" w:eastAsia="zh-CN"/>
              </w:rPr>
            </w:pPr>
            <w:r w:rsidRPr="00BC6DA0">
              <w:rPr>
                <w:lang w:val="en-US" w:eastAsia="zh-CN"/>
              </w:rPr>
              <w:t>The evaluation is based on link level simulations.</w:t>
            </w:r>
          </w:p>
        </w:tc>
      </w:tr>
    </w:tbl>
    <w:p w:rsidR="008A5C7E" w:rsidRPr="00935E45" w:rsidRDefault="002E22A6" w:rsidP="00226273">
      <w:pPr>
        <w:spacing w:beforeLines="50" w:before="120"/>
        <w:rPr>
          <w:b/>
          <w:lang w:val="en-US" w:eastAsia="zh-CN"/>
        </w:rPr>
      </w:pPr>
      <w:r w:rsidRPr="00935E45">
        <w:rPr>
          <w:b/>
          <w:lang w:val="en-US" w:eastAsia="zh-CN"/>
        </w:rPr>
        <w:lastRenderedPageBreak/>
        <w:t>P</w:t>
      </w:r>
      <w:r w:rsidRPr="00935E45">
        <w:rPr>
          <w:rFonts w:hint="eastAsia"/>
          <w:b/>
          <w:lang w:val="en-US" w:eastAsia="zh-CN"/>
        </w:rPr>
        <w:t xml:space="preserve">roposal 1: </w:t>
      </w:r>
      <w:r w:rsidR="00935E45" w:rsidRPr="00935E45">
        <w:rPr>
          <w:rFonts w:hint="eastAsia"/>
          <w:b/>
          <w:lang w:val="en-US" w:eastAsia="zh-CN"/>
        </w:rPr>
        <w:t>For 1Rx and 2Rx Redcap UE without frequency hopping, the R17 measurement requirements for RSTD, PRS RSRP, UE Rx-Tx time difference and PRS RSRPP can be reused including:</w:t>
      </w:r>
      <w:r w:rsidRPr="00935E45">
        <w:rPr>
          <w:rFonts w:hint="eastAsia"/>
          <w:b/>
          <w:lang w:val="en-US" w:eastAsia="zh-CN"/>
        </w:rPr>
        <w:t xml:space="preserve"> </w:t>
      </w:r>
    </w:p>
    <w:p w:rsidR="00935E45" w:rsidRPr="00935E45" w:rsidRDefault="00935E45" w:rsidP="00935E45">
      <w:pPr>
        <w:pStyle w:val="af8"/>
        <w:numPr>
          <w:ilvl w:val="0"/>
          <w:numId w:val="45"/>
        </w:numPr>
        <w:spacing w:beforeLines="50" w:before="120" w:line="240" w:lineRule="auto"/>
        <w:ind w:firstLineChars="0"/>
        <w:rPr>
          <w:b/>
          <w:lang w:val="en-US"/>
        </w:rPr>
      </w:pPr>
      <w:r w:rsidRPr="00935E45">
        <w:rPr>
          <w:b/>
          <w:lang w:val="en-US"/>
        </w:rPr>
        <w:t>B</w:t>
      </w:r>
      <w:r w:rsidRPr="00935E45">
        <w:rPr>
          <w:rFonts w:hint="eastAsia"/>
          <w:b/>
          <w:lang w:val="en-US"/>
        </w:rPr>
        <w:t>oth FR1 and FR2</w:t>
      </w:r>
    </w:p>
    <w:p w:rsidR="00935E45" w:rsidRPr="00935E45" w:rsidRDefault="00935E45" w:rsidP="00935E45">
      <w:pPr>
        <w:pStyle w:val="af8"/>
        <w:numPr>
          <w:ilvl w:val="0"/>
          <w:numId w:val="45"/>
        </w:numPr>
        <w:spacing w:beforeLines="50" w:before="120" w:line="240" w:lineRule="auto"/>
        <w:ind w:firstLineChars="0"/>
        <w:rPr>
          <w:b/>
          <w:lang w:val="en-US"/>
        </w:rPr>
      </w:pPr>
      <w:r w:rsidRPr="00935E45">
        <w:rPr>
          <w:b/>
          <w:lang w:val="en-US"/>
        </w:rPr>
        <w:t>B</w:t>
      </w:r>
      <w:r w:rsidRPr="00935E45">
        <w:rPr>
          <w:rFonts w:hint="eastAsia"/>
          <w:b/>
          <w:lang w:val="en-US"/>
        </w:rPr>
        <w:t>oth RRC_CONNECTED and RRC_INACTIVE state</w:t>
      </w:r>
    </w:p>
    <w:p w:rsidR="00935E45" w:rsidRPr="00935E45" w:rsidRDefault="00935E45" w:rsidP="00831990">
      <w:pPr>
        <w:pStyle w:val="af8"/>
        <w:numPr>
          <w:ilvl w:val="0"/>
          <w:numId w:val="45"/>
        </w:numPr>
        <w:spacing w:beforeLines="50" w:before="120" w:line="240" w:lineRule="auto"/>
        <w:ind w:firstLineChars="0"/>
        <w:rPr>
          <w:b/>
          <w:lang w:val="en-US"/>
        </w:rPr>
      </w:pPr>
      <w:r w:rsidRPr="00935E45">
        <w:rPr>
          <w:b/>
          <w:lang w:val="en-US"/>
        </w:rPr>
        <w:t>B</w:t>
      </w:r>
      <w:r w:rsidRPr="00935E45">
        <w:rPr>
          <w:rFonts w:hint="eastAsia"/>
          <w:b/>
          <w:lang w:val="en-US"/>
        </w:rPr>
        <w:t>oth with gap and without gap</w:t>
      </w:r>
    </w:p>
    <w:p w:rsidR="00AD2921" w:rsidRPr="00E329B1" w:rsidRDefault="00935E45" w:rsidP="001B5C37">
      <w:pPr>
        <w:pStyle w:val="af8"/>
        <w:numPr>
          <w:ilvl w:val="0"/>
          <w:numId w:val="45"/>
        </w:numPr>
        <w:spacing w:beforeLines="50" w:before="120" w:line="240" w:lineRule="auto"/>
        <w:ind w:firstLineChars="0"/>
        <w:rPr>
          <w:b/>
          <w:lang w:val="en-US"/>
        </w:rPr>
      </w:pPr>
      <w:r w:rsidRPr="00935E45">
        <w:rPr>
          <w:b/>
          <w:lang w:val="en-US"/>
        </w:rPr>
        <w:t>E</w:t>
      </w:r>
      <w:r w:rsidRPr="00935E45">
        <w:rPr>
          <w:rFonts w:hint="eastAsia"/>
          <w:b/>
          <w:lang w:val="en-US"/>
        </w:rPr>
        <w:t>nhancement on reduced samples, Rx beams and TEG</w:t>
      </w:r>
    </w:p>
    <w:p w:rsidR="005B12C5" w:rsidRDefault="00831990" w:rsidP="001B5C37">
      <w:pPr>
        <w:spacing w:beforeLines="50" w:before="120"/>
        <w:rPr>
          <w:lang w:val="en-US" w:eastAsia="zh-CN"/>
        </w:rPr>
      </w:pPr>
      <w:r w:rsidRPr="00BA565A">
        <w:rPr>
          <w:lang w:val="en-US" w:eastAsia="zh-CN"/>
        </w:rPr>
        <w:t>F</w:t>
      </w:r>
      <w:r w:rsidRPr="00BA565A">
        <w:rPr>
          <w:rFonts w:hint="eastAsia"/>
          <w:lang w:val="en-US" w:eastAsia="zh-CN"/>
        </w:rPr>
        <w:t xml:space="preserve">or </w:t>
      </w:r>
      <w:r w:rsidR="00590A47" w:rsidRPr="00BA565A">
        <w:rPr>
          <w:rFonts w:hint="eastAsia"/>
          <w:lang w:val="en-US" w:eastAsia="zh-CN"/>
        </w:rPr>
        <w:t xml:space="preserve">1Rx and 2Rx </w:t>
      </w:r>
      <w:r w:rsidR="00BA565A" w:rsidRPr="00BA565A">
        <w:rPr>
          <w:rFonts w:hint="eastAsia"/>
          <w:lang w:val="en-US" w:eastAsia="zh-CN"/>
        </w:rPr>
        <w:t xml:space="preserve">Redcap UE with frequency hopping, the measurement requirements may be impacted by the hopping design which is discussed in RAN1. </w:t>
      </w:r>
      <w:r w:rsidR="00353D0A">
        <w:rPr>
          <w:lang w:val="en-US" w:eastAsia="zh-CN"/>
        </w:rPr>
        <w:t>F</w:t>
      </w:r>
      <w:r w:rsidR="00353D0A">
        <w:rPr>
          <w:rFonts w:hint="eastAsia"/>
          <w:lang w:val="en-US" w:eastAsia="zh-CN"/>
        </w:rPr>
        <w:t xml:space="preserve">or example, </w:t>
      </w:r>
      <w:r w:rsidR="00AC080C">
        <w:rPr>
          <w:rFonts w:hint="eastAsia"/>
          <w:lang w:val="en-US" w:eastAsia="zh-CN"/>
        </w:rPr>
        <w:t xml:space="preserve">the impact of switching time between adjacent hops may </w:t>
      </w:r>
      <w:r w:rsidR="00F526D9">
        <w:rPr>
          <w:rFonts w:hint="eastAsia"/>
          <w:lang w:val="en-US" w:eastAsia="zh-CN"/>
        </w:rPr>
        <w:t>need</w:t>
      </w:r>
      <w:r w:rsidR="00AC080C">
        <w:rPr>
          <w:rFonts w:hint="eastAsia"/>
          <w:lang w:val="en-US" w:eastAsia="zh-CN"/>
        </w:rPr>
        <w:t xml:space="preserve"> to be considered. </w:t>
      </w:r>
    </w:p>
    <w:p w:rsidR="00710E4C" w:rsidRDefault="00517D7B" w:rsidP="001B5C37">
      <w:pPr>
        <w:spacing w:beforeLines="50" w:before="120"/>
        <w:rPr>
          <w:lang w:val="en-US" w:eastAsia="zh-CN"/>
        </w:rPr>
      </w:pPr>
      <w:r>
        <w:rPr>
          <w:rFonts w:hint="eastAsia"/>
          <w:lang w:val="en-US" w:eastAsia="zh-CN"/>
        </w:rPr>
        <w:t>B</w:t>
      </w:r>
      <w:r w:rsidR="00DA024F">
        <w:rPr>
          <w:rFonts w:hint="eastAsia"/>
          <w:lang w:val="en-US" w:eastAsia="zh-CN"/>
        </w:rPr>
        <w:t>ased on the following RAN1 agreement, the switching time between adjacent hops</w:t>
      </w:r>
      <w:r w:rsidR="005B12C5">
        <w:rPr>
          <w:rFonts w:hint="eastAsia"/>
          <w:lang w:val="en-US" w:eastAsia="zh-CN"/>
        </w:rPr>
        <w:t xml:space="preserve"> need to be considered. </w:t>
      </w:r>
      <w:r w:rsidR="000B407E">
        <w:rPr>
          <w:lang w:val="en-US" w:eastAsia="zh-CN"/>
        </w:rPr>
        <w:t>A</w:t>
      </w:r>
      <w:r w:rsidR="000B407E">
        <w:rPr>
          <w:rFonts w:hint="eastAsia"/>
          <w:lang w:val="en-US" w:eastAsia="zh-CN"/>
        </w:rPr>
        <w:t>nd RAN4 is requested to decide t</w:t>
      </w:r>
      <w:r w:rsidR="005B12C5">
        <w:rPr>
          <w:rFonts w:hint="eastAsia"/>
          <w:lang w:val="en-US" w:eastAsia="zh-CN"/>
        </w:rPr>
        <w:t xml:space="preserve">he </w:t>
      </w:r>
      <w:r w:rsidR="000B407E">
        <w:rPr>
          <w:rFonts w:hint="eastAsia"/>
          <w:lang w:val="en-US" w:eastAsia="zh-CN"/>
        </w:rPr>
        <w:t xml:space="preserve">feasible values which will </w:t>
      </w:r>
      <w:r w:rsidR="005A2ECD">
        <w:rPr>
          <w:rFonts w:hint="eastAsia"/>
          <w:lang w:val="en-US" w:eastAsia="zh-CN"/>
        </w:rPr>
        <w:t xml:space="preserve">be </w:t>
      </w:r>
      <w:r w:rsidR="005B12C5">
        <w:rPr>
          <w:rFonts w:hint="eastAsia"/>
          <w:lang w:val="en-US" w:eastAsia="zh-CN"/>
        </w:rPr>
        <w:t xml:space="preserve">discussed in RF part in this meeting. </w:t>
      </w:r>
      <w:r w:rsidR="009973A6">
        <w:rPr>
          <w:rFonts w:hint="eastAsia"/>
          <w:lang w:val="en-US" w:eastAsia="zh-CN"/>
        </w:rPr>
        <w:t>Then for RRM part, we need to discuss whether and how to consider this switching time</w:t>
      </w:r>
      <w:r w:rsidR="0056042F">
        <w:rPr>
          <w:rFonts w:hint="eastAsia"/>
          <w:lang w:val="en-US" w:eastAsia="zh-CN"/>
        </w:rPr>
        <w:t xml:space="preserve"> into measurement requirements</w:t>
      </w:r>
      <w:r w:rsidR="00E329B1">
        <w:rPr>
          <w:rFonts w:hint="eastAsia"/>
          <w:lang w:val="en-US" w:eastAsia="zh-CN"/>
        </w:rPr>
        <w:t xml:space="preserve">. </w:t>
      </w:r>
      <w:r w:rsidR="005975C1">
        <w:rPr>
          <w:rFonts w:hint="eastAsia"/>
          <w:lang w:val="en-US" w:eastAsia="zh-CN"/>
        </w:rPr>
        <w:t>Since we understand the frequency hopping is only used for receiving PRS resource with larger bandwidth</w:t>
      </w:r>
      <w:r w:rsidR="00B11387">
        <w:rPr>
          <w:rFonts w:hint="eastAsia"/>
          <w:lang w:val="en-US" w:eastAsia="zh-CN"/>
        </w:rPr>
        <w:t xml:space="preserve"> (e.g. larger than 20MHz in FR1) and the measurement will be performed after total PRS bandwidth are received, we think the switching time may not need to be included in the measurement requirements. But the available PRS periodicity used for measurement can be different. </w:t>
      </w:r>
      <w:r w:rsidR="00E329B1">
        <w:rPr>
          <w:rFonts w:hint="eastAsia"/>
          <w:lang w:val="en-US" w:eastAsia="zh-CN"/>
        </w:rPr>
        <w:t>On the other hand,</w:t>
      </w:r>
      <w:r w:rsidR="0056042F">
        <w:rPr>
          <w:rFonts w:hint="eastAsia"/>
          <w:lang w:val="en-US" w:eastAsia="zh-CN"/>
        </w:rPr>
        <w:t xml:space="preserve"> considering the UE mobility, this switching time may impact the validity of the measurements. </w:t>
      </w:r>
      <w:r w:rsidR="00DD6C22">
        <w:rPr>
          <w:lang w:val="en-US" w:eastAsia="zh-CN"/>
        </w:rPr>
        <w:t>S</w:t>
      </w:r>
      <w:r w:rsidR="00DD6C22">
        <w:rPr>
          <w:rFonts w:hint="eastAsia"/>
          <w:lang w:val="en-US" w:eastAsia="zh-CN"/>
        </w:rPr>
        <w:t>o f</w:t>
      </w:r>
      <w:r w:rsidR="00710E4C">
        <w:rPr>
          <w:rFonts w:hint="eastAsia"/>
          <w:lang w:val="en-US" w:eastAsia="zh-CN"/>
        </w:rPr>
        <w:t>or further details on the measurement requirements for Redcap UE with frequency hopping, we need to wait for more progress in RAN1</w:t>
      </w:r>
      <w:r w:rsidR="00A505E9">
        <w:rPr>
          <w:rFonts w:hint="eastAsia"/>
          <w:lang w:val="en-US" w:eastAsia="zh-CN"/>
        </w:rPr>
        <w:t xml:space="preserve"> design</w:t>
      </w:r>
      <w:r w:rsidR="00710E4C">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5B12C5" w:rsidTr="005B12C5">
        <w:tc>
          <w:tcPr>
            <w:tcW w:w="9857" w:type="dxa"/>
          </w:tcPr>
          <w:p w:rsidR="005B12C5" w:rsidRDefault="005B12C5" w:rsidP="005B12C5">
            <w:pPr>
              <w:rPr>
                <w:b/>
                <w:bCs/>
                <w:lang w:eastAsia="ja-JP"/>
              </w:rPr>
            </w:pPr>
            <w:r w:rsidRPr="0073588B">
              <w:rPr>
                <w:b/>
                <w:bCs/>
                <w:highlight w:val="green"/>
                <w:lang w:eastAsia="ja-JP"/>
              </w:rPr>
              <w:t>Agreement</w:t>
            </w:r>
          </w:p>
          <w:p w:rsidR="005B12C5" w:rsidRDefault="005B12C5" w:rsidP="005B12C5">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rsidR="005B12C5" w:rsidRPr="005B12C5" w:rsidRDefault="005B12C5" w:rsidP="005B12C5">
            <w:pPr>
              <w:numPr>
                <w:ilvl w:val="0"/>
                <w:numId w:val="46"/>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tc>
      </w:tr>
    </w:tbl>
    <w:p w:rsidR="00236373" w:rsidRPr="00935E45" w:rsidRDefault="00236373" w:rsidP="00236373">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2</w:t>
      </w:r>
      <w:r w:rsidRPr="00935E45">
        <w:rPr>
          <w:rFonts w:hint="eastAsia"/>
          <w:b/>
          <w:lang w:val="en-US" w:eastAsia="zh-CN"/>
        </w:rPr>
        <w:t xml:space="preserve">: </w:t>
      </w:r>
      <w:r w:rsidR="002823F1">
        <w:rPr>
          <w:rFonts w:hint="eastAsia"/>
          <w:b/>
          <w:lang w:val="en-US" w:eastAsia="zh-CN"/>
        </w:rPr>
        <w:t>RAN4 to discuss the impact of switching time between adjacent hops on the measurement requirements for 1Rx and 2Rx Redcap UE.</w:t>
      </w:r>
      <w:r w:rsidRPr="00935E45">
        <w:rPr>
          <w:rFonts w:hint="eastAsia"/>
          <w:b/>
          <w:lang w:val="en-US" w:eastAsia="zh-CN"/>
        </w:rPr>
        <w:t xml:space="preserve"> </w:t>
      </w:r>
    </w:p>
    <w:p w:rsidR="001E5BEF" w:rsidRPr="00935E45" w:rsidRDefault="001E5BEF" w:rsidP="001E5BEF">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3</w:t>
      </w:r>
      <w:r w:rsidRPr="00935E45">
        <w:rPr>
          <w:rFonts w:hint="eastAsia"/>
          <w:b/>
          <w:lang w:val="en-US" w:eastAsia="zh-CN"/>
        </w:rPr>
        <w:t xml:space="preserve">: </w:t>
      </w:r>
      <w:r>
        <w:rPr>
          <w:rFonts w:hint="eastAsia"/>
          <w:b/>
          <w:lang w:val="en-US" w:eastAsia="zh-CN"/>
        </w:rPr>
        <w:t>RAN4 to wait for more progress on the hopping</w:t>
      </w:r>
      <w:r w:rsidR="005216A7">
        <w:rPr>
          <w:rFonts w:hint="eastAsia"/>
          <w:b/>
          <w:lang w:val="en-US" w:eastAsia="zh-CN"/>
        </w:rPr>
        <w:t xml:space="preserve"> design in RAN1</w:t>
      </w:r>
      <w:r>
        <w:rPr>
          <w:rFonts w:hint="eastAsia"/>
          <w:b/>
          <w:lang w:val="en-US" w:eastAsia="zh-CN"/>
        </w:rPr>
        <w:t xml:space="preserve"> to define the detailed measurement requirements for 1Rx and 2Rx Redcap UE</w:t>
      </w:r>
      <w:r w:rsidR="002875EC">
        <w:rPr>
          <w:rFonts w:hint="eastAsia"/>
          <w:b/>
          <w:lang w:val="en-US" w:eastAsia="zh-CN"/>
        </w:rPr>
        <w:t xml:space="preserve"> with frequency hopping</w:t>
      </w:r>
      <w:r>
        <w:rPr>
          <w:rFonts w:hint="eastAsia"/>
          <w:b/>
          <w:lang w:val="en-US" w:eastAsia="zh-CN"/>
        </w:rPr>
        <w:t>.</w:t>
      </w:r>
      <w:r w:rsidRPr="00935E45">
        <w:rPr>
          <w:rFonts w:hint="eastAsia"/>
          <w:b/>
          <w:lang w:val="en-US" w:eastAsia="zh-CN"/>
        </w:rPr>
        <w:t xml:space="preserve"> </w:t>
      </w:r>
    </w:p>
    <w:p w:rsidR="00E329B1" w:rsidRDefault="00410439" w:rsidP="001B5C37">
      <w:pPr>
        <w:spacing w:beforeLines="50" w:before="120"/>
        <w:rPr>
          <w:lang w:val="en-US" w:eastAsia="zh-CN"/>
        </w:rPr>
      </w:pPr>
      <w:r>
        <w:rPr>
          <w:lang w:val="en-US" w:eastAsia="zh-CN"/>
        </w:rPr>
        <w:t>F</w:t>
      </w:r>
      <w:r>
        <w:rPr>
          <w:rFonts w:hint="eastAsia"/>
          <w:lang w:val="en-US" w:eastAsia="zh-CN"/>
        </w:rPr>
        <w:t xml:space="preserve">or the accuracy requirements for Redcap UE without frequency hopping, </w:t>
      </w:r>
      <w:r w:rsidR="00D10CCD">
        <w:rPr>
          <w:rFonts w:hint="eastAsia"/>
          <w:lang w:val="en-US" w:eastAsia="zh-CN"/>
        </w:rPr>
        <w:t xml:space="preserve">the evaluation for 1Rx Redcap UE can be </w:t>
      </w:r>
      <w:r w:rsidR="006A317F">
        <w:rPr>
          <w:rFonts w:hint="eastAsia"/>
          <w:lang w:val="en-US" w:eastAsia="zh-CN"/>
        </w:rPr>
        <w:t xml:space="preserve">performed based on the agreed assumption [4]. For 2Rx Redcap UE, we understand the simulation assumption should be same as that for R17 positioning except that the bandwidth is limited to 20MHz for FR1 and 100MHz for FR2. </w:t>
      </w:r>
      <w:r w:rsidR="006A317F">
        <w:rPr>
          <w:lang w:val="en-US" w:eastAsia="zh-CN"/>
        </w:rPr>
        <w:t>S</w:t>
      </w:r>
      <w:r w:rsidR="006A317F">
        <w:rPr>
          <w:rFonts w:hint="eastAsia"/>
          <w:lang w:val="en-US" w:eastAsia="zh-CN"/>
        </w:rPr>
        <w:t xml:space="preserve">o the accuracy requirements in R17 can be reused for 2Rx Redcap UE without frequency hopping. </w:t>
      </w:r>
    </w:p>
    <w:p w:rsidR="006A317F" w:rsidRDefault="006A317F" w:rsidP="001B5C37">
      <w:pPr>
        <w:spacing w:beforeLines="50" w:before="120"/>
        <w:rPr>
          <w:lang w:val="en-US" w:eastAsia="zh-CN"/>
        </w:rPr>
      </w:pPr>
      <w:r>
        <w:rPr>
          <w:lang w:val="en-US" w:eastAsia="zh-CN"/>
        </w:rPr>
        <w:t>F</w:t>
      </w:r>
      <w:r>
        <w:rPr>
          <w:rFonts w:hint="eastAsia"/>
          <w:lang w:val="en-US" w:eastAsia="zh-CN"/>
        </w:rPr>
        <w:t xml:space="preserve">or the accuracy requirements for Redcap UE with frequency hopping, we need to wait for the RAN1 design to decide the simulation assumption and further evaluate the performance. </w:t>
      </w:r>
      <w:r w:rsidR="003C2097">
        <w:rPr>
          <w:lang w:val="en-US" w:eastAsia="zh-CN"/>
        </w:rPr>
        <w:t>I</w:t>
      </w:r>
      <w:r w:rsidR="003C2097">
        <w:rPr>
          <w:rFonts w:hint="eastAsia"/>
          <w:lang w:val="en-US" w:eastAsia="zh-CN"/>
        </w:rPr>
        <w:t xml:space="preserve">n this case, the PRS bandwidth can be larger than 20MHz in FR1 and 100MHz in FR2. </w:t>
      </w:r>
    </w:p>
    <w:p w:rsidR="008B5D29" w:rsidRPr="00251D5D" w:rsidRDefault="008B5D29" w:rsidP="008B5D29">
      <w:pPr>
        <w:spacing w:beforeLines="50" w:before="120"/>
        <w:rPr>
          <w:b/>
          <w:lang w:val="en-US" w:eastAsia="zh-CN"/>
        </w:rPr>
      </w:pPr>
      <w:r w:rsidRPr="00251D5D">
        <w:rPr>
          <w:b/>
          <w:lang w:val="en-US" w:eastAsia="zh-CN"/>
        </w:rPr>
        <w:t>P</w:t>
      </w:r>
      <w:r w:rsidRPr="00251D5D">
        <w:rPr>
          <w:rFonts w:hint="eastAsia"/>
          <w:b/>
          <w:lang w:val="en-US" w:eastAsia="zh-CN"/>
        </w:rPr>
        <w:t xml:space="preserve">roposal 4: </w:t>
      </w:r>
      <w:r w:rsidR="00251D5D" w:rsidRPr="00251D5D">
        <w:rPr>
          <w:rFonts w:hint="eastAsia"/>
          <w:b/>
          <w:lang w:val="en-US" w:eastAsia="zh-CN"/>
        </w:rPr>
        <w:t xml:space="preserve">The accuracy requirements in R17 with bandwidth no larger than 20MHz in FR1 and 100MHz in FR2 can be reused for 2Rx Redcap UE without frequency hopping. </w:t>
      </w:r>
    </w:p>
    <w:p w:rsidR="003F10D1" w:rsidRPr="00935E45" w:rsidRDefault="003F10D1" w:rsidP="003F10D1">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5</w:t>
      </w:r>
      <w:r w:rsidRPr="00935E45">
        <w:rPr>
          <w:rFonts w:hint="eastAsia"/>
          <w:b/>
          <w:lang w:val="en-US" w:eastAsia="zh-CN"/>
        </w:rPr>
        <w:t xml:space="preserve">: </w:t>
      </w:r>
      <w:r>
        <w:rPr>
          <w:rFonts w:hint="eastAsia"/>
          <w:b/>
          <w:lang w:val="en-US" w:eastAsia="zh-CN"/>
        </w:rPr>
        <w:t xml:space="preserve">RAN4 to wait for more progress on the hopping design in RAN1 to define the </w:t>
      </w:r>
      <w:r w:rsidR="004F0FCD">
        <w:rPr>
          <w:rFonts w:hint="eastAsia"/>
          <w:b/>
          <w:lang w:val="en-US" w:eastAsia="zh-CN"/>
        </w:rPr>
        <w:t xml:space="preserve">simulation assumption </w:t>
      </w:r>
      <w:r w:rsidR="003664EA">
        <w:rPr>
          <w:rFonts w:hint="eastAsia"/>
          <w:b/>
          <w:lang w:val="en-US" w:eastAsia="zh-CN"/>
        </w:rPr>
        <w:t xml:space="preserve">with PRS bandwidth larger than 20MHz (in FR1) and 100MHz (in FR2) </w:t>
      </w:r>
      <w:r>
        <w:rPr>
          <w:rFonts w:hint="eastAsia"/>
          <w:b/>
          <w:lang w:val="en-US" w:eastAsia="zh-CN"/>
        </w:rPr>
        <w:t>for 1Rx and 2Rx Redcap UE with frequency hopping.</w:t>
      </w:r>
      <w:r w:rsidRPr="00935E45">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4C7434">
        <w:rPr>
          <w:rFonts w:hint="eastAsia"/>
          <w:lang w:eastAsia="zh-CN"/>
        </w:rPr>
        <w:t>Redcap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E01F00">
        <w:rPr>
          <w:rFonts w:hint="eastAsia"/>
          <w:lang w:val="en-US" w:eastAsia="zh-CN"/>
        </w:rPr>
        <w:t xml:space="preserve">: </w:t>
      </w:r>
    </w:p>
    <w:p w:rsidR="00E01F00" w:rsidRPr="00935E45" w:rsidRDefault="00E01F00" w:rsidP="00E01F00">
      <w:pPr>
        <w:spacing w:beforeLines="50" w:before="120"/>
        <w:rPr>
          <w:b/>
          <w:lang w:val="en-US" w:eastAsia="zh-CN"/>
        </w:rPr>
      </w:pPr>
      <w:r w:rsidRPr="00935E45">
        <w:rPr>
          <w:b/>
          <w:lang w:val="en-US" w:eastAsia="zh-CN"/>
        </w:rPr>
        <w:lastRenderedPageBreak/>
        <w:t>P</w:t>
      </w:r>
      <w:r w:rsidRPr="00935E45">
        <w:rPr>
          <w:rFonts w:hint="eastAsia"/>
          <w:b/>
          <w:lang w:val="en-US" w:eastAsia="zh-CN"/>
        </w:rPr>
        <w:t xml:space="preserve">roposal 1: For 1Rx and 2Rx Redcap UE without frequency hopping, the R17 measurement requirements for RSTD, PRS RSRP, UE Rx-Tx time difference and PRS RSRPP can be reused including: </w:t>
      </w:r>
    </w:p>
    <w:p w:rsidR="00E01F00" w:rsidRPr="00935E45" w:rsidRDefault="00E01F00" w:rsidP="00E01F00">
      <w:pPr>
        <w:pStyle w:val="af8"/>
        <w:numPr>
          <w:ilvl w:val="0"/>
          <w:numId w:val="45"/>
        </w:numPr>
        <w:spacing w:beforeLines="50" w:before="120" w:line="240" w:lineRule="auto"/>
        <w:ind w:firstLineChars="0"/>
        <w:rPr>
          <w:b/>
          <w:lang w:val="en-US"/>
        </w:rPr>
      </w:pPr>
      <w:r w:rsidRPr="00935E45">
        <w:rPr>
          <w:b/>
          <w:lang w:val="en-US"/>
        </w:rPr>
        <w:t>B</w:t>
      </w:r>
      <w:r w:rsidRPr="00935E45">
        <w:rPr>
          <w:rFonts w:hint="eastAsia"/>
          <w:b/>
          <w:lang w:val="en-US"/>
        </w:rPr>
        <w:t>oth FR1 and FR2</w:t>
      </w:r>
    </w:p>
    <w:p w:rsidR="00E01F00" w:rsidRPr="00935E45" w:rsidRDefault="00E01F00" w:rsidP="00E01F00">
      <w:pPr>
        <w:pStyle w:val="af8"/>
        <w:numPr>
          <w:ilvl w:val="0"/>
          <w:numId w:val="45"/>
        </w:numPr>
        <w:spacing w:beforeLines="50" w:before="120" w:line="240" w:lineRule="auto"/>
        <w:ind w:firstLineChars="0"/>
        <w:rPr>
          <w:b/>
          <w:lang w:val="en-US"/>
        </w:rPr>
      </w:pPr>
      <w:r w:rsidRPr="00935E45">
        <w:rPr>
          <w:b/>
          <w:lang w:val="en-US"/>
        </w:rPr>
        <w:t>B</w:t>
      </w:r>
      <w:r w:rsidRPr="00935E45">
        <w:rPr>
          <w:rFonts w:hint="eastAsia"/>
          <w:b/>
          <w:lang w:val="en-US"/>
        </w:rPr>
        <w:t>oth RRC_CONNECTED and RRC_INACTIVE state</w:t>
      </w:r>
    </w:p>
    <w:p w:rsidR="00E01F00" w:rsidRPr="00935E45" w:rsidRDefault="00E01F00" w:rsidP="00E01F00">
      <w:pPr>
        <w:pStyle w:val="af8"/>
        <w:numPr>
          <w:ilvl w:val="0"/>
          <w:numId w:val="45"/>
        </w:numPr>
        <w:spacing w:beforeLines="50" w:before="120" w:line="240" w:lineRule="auto"/>
        <w:ind w:firstLineChars="0"/>
        <w:rPr>
          <w:b/>
          <w:lang w:val="en-US"/>
        </w:rPr>
      </w:pPr>
      <w:r w:rsidRPr="00935E45">
        <w:rPr>
          <w:b/>
          <w:lang w:val="en-US"/>
        </w:rPr>
        <w:t>B</w:t>
      </w:r>
      <w:r w:rsidRPr="00935E45">
        <w:rPr>
          <w:rFonts w:hint="eastAsia"/>
          <w:b/>
          <w:lang w:val="en-US"/>
        </w:rPr>
        <w:t>oth with gap and without gap</w:t>
      </w:r>
    </w:p>
    <w:p w:rsidR="00E01F00" w:rsidRPr="00E01F00" w:rsidRDefault="00E01F00" w:rsidP="004E7A5A">
      <w:pPr>
        <w:pStyle w:val="af8"/>
        <w:numPr>
          <w:ilvl w:val="0"/>
          <w:numId w:val="45"/>
        </w:numPr>
        <w:spacing w:beforeLines="50" w:before="120" w:line="240" w:lineRule="auto"/>
        <w:ind w:firstLineChars="0"/>
        <w:rPr>
          <w:b/>
          <w:lang w:val="en-US"/>
        </w:rPr>
      </w:pPr>
      <w:r w:rsidRPr="00935E45">
        <w:rPr>
          <w:b/>
          <w:lang w:val="en-US"/>
        </w:rPr>
        <w:t>E</w:t>
      </w:r>
      <w:r w:rsidRPr="00935E45">
        <w:rPr>
          <w:rFonts w:hint="eastAsia"/>
          <w:b/>
          <w:lang w:val="en-US"/>
        </w:rPr>
        <w:t>nhancement on reduced samples, Rx beams and TEG</w:t>
      </w:r>
    </w:p>
    <w:p w:rsidR="00E01F00" w:rsidRPr="00935E45" w:rsidRDefault="00E01F00" w:rsidP="00E01F00">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2</w:t>
      </w:r>
      <w:r w:rsidRPr="00935E45">
        <w:rPr>
          <w:rFonts w:hint="eastAsia"/>
          <w:b/>
          <w:lang w:val="en-US" w:eastAsia="zh-CN"/>
        </w:rPr>
        <w:t xml:space="preserve">: </w:t>
      </w:r>
      <w:r>
        <w:rPr>
          <w:rFonts w:hint="eastAsia"/>
          <w:b/>
          <w:lang w:val="en-US" w:eastAsia="zh-CN"/>
        </w:rPr>
        <w:t>RAN4 to discuss the impact of switching time between adjacent hops on the measurement requirements for 1Rx and 2Rx Redcap UE.</w:t>
      </w:r>
      <w:r w:rsidRPr="00935E45">
        <w:rPr>
          <w:rFonts w:hint="eastAsia"/>
          <w:b/>
          <w:lang w:val="en-US" w:eastAsia="zh-CN"/>
        </w:rPr>
        <w:t xml:space="preserve"> </w:t>
      </w:r>
    </w:p>
    <w:p w:rsidR="00E01F00" w:rsidRPr="00E01F00" w:rsidRDefault="00E01F00" w:rsidP="00E01F00">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3</w:t>
      </w:r>
      <w:r w:rsidRPr="00935E45">
        <w:rPr>
          <w:rFonts w:hint="eastAsia"/>
          <w:b/>
          <w:lang w:val="en-US" w:eastAsia="zh-CN"/>
        </w:rPr>
        <w:t xml:space="preserve">: </w:t>
      </w:r>
      <w:r>
        <w:rPr>
          <w:rFonts w:hint="eastAsia"/>
          <w:b/>
          <w:lang w:val="en-US" w:eastAsia="zh-CN"/>
        </w:rPr>
        <w:t>RAN4 to wait for more progress on the hopping design in RAN1 to define the detailed measurement requirements for 1Rx and 2Rx Redcap UE with frequency hopping.</w:t>
      </w:r>
      <w:r w:rsidRPr="00935E45">
        <w:rPr>
          <w:rFonts w:hint="eastAsia"/>
          <w:b/>
          <w:lang w:val="en-US" w:eastAsia="zh-CN"/>
        </w:rPr>
        <w:t xml:space="preserve"> </w:t>
      </w:r>
    </w:p>
    <w:p w:rsidR="00E01F00" w:rsidRPr="00251D5D" w:rsidRDefault="00E01F00" w:rsidP="00E01F00">
      <w:pPr>
        <w:spacing w:beforeLines="50" w:before="120"/>
        <w:rPr>
          <w:b/>
          <w:lang w:val="en-US" w:eastAsia="zh-CN"/>
        </w:rPr>
      </w:pPr>
      <w:r w:rsidRPr="00251D5D">
        <w:rPr>
          <w:b/>
          <w:lang w:val="en-US" w:eastAsia="zh-CN"/>
        </w:rPr>
        <w:t>P</w:t>
      </w:r>
      <w:r w:rsidRPr="00251D5D">
        <w:rPr>
          <w:rFonts w:hint="eastAsia"/>
          <w:b/>
          <w:lang w:val="en-US" w:eastAsia="zh-CN"/>
        </w:rPr>
        <w:t xml:space="preserve">roposal 4: The accuracy requirements in R17 with bandwidth no larger than 20MHz in FR1 and 100MHz in FR2 can be reused for 2Rx Redcap UE without frequency hopping. </w:t>
      </w:r>
    </w:p>
    <w:p w:rsidR="00C44D50" w:rsidRPr="00935E45" w:rsidRDefault="00C44D50" w:rsidP="00C44D50">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5</w:t>
      </w:r>
      <w:r w:rsidRPr="00935E45">
        <w:rPr>
          <w:rFonts w:hint="eastAsia"/>
          <w:b/>
          <w:lang w:val="en-US" w:eastAsia="zh-CN"/>
        </w:rPr>
        <w:t xml:space="preserve">: </w:t>
      </w:r>
      <w:r>
        <w:rPr>
          <w:rFonts w:hint="eastAsia"/>
          <w:b/>
          <w:lang w:val="en-US" w:eastAsia="zh-CN"/>
        </w:rPr>
        <w:t>RAN4 to wait for more progress on the hopping design in RAN1 to define the simulation assumption with PRS bandwidth larger than 20MHz (in FR1) and 100MHz (in FR2) for 1Rx and 2Rx Redcap UE with frequency hopping.</w:t>
      </w:r>
      <w:r w:rsidRPr="00935E45">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E0D84" w:rsidRPr="003366F8" w:rsidRDefault="0020215E" w:rsidP="0020215E">
      <w:pPr>
        <w:pStyle w:val="af8"/>
        <w:numPr>
          <w:ilvl w:val="0"/>
          <w:numId w:val="30"/>
        </w:numPr>
        <w:ind w:firstLineChars="0"/>
        <w:rPr>
          <w:lang w:val="en-US"/>
        </w:rPr>
      </w:pPr>
      <w:r w:rsidRPr="0020215E">
        <w:rPr>
          <w:lang w:val="en-US"/>
        </w:rPr>
        <w:t>RP-223549</w:t>
      </w:r>
      <w:r w:rsidR="006C4915">
        <w:rPr>
          <w:rFonts w:hint="eastAsia"/>
          <w:lang w:val="en-US"/>
        </w:rPr>
        <w:t>,</w:t>
      </w:r>
      <w:r w:rsidR="006C4915" w:rsidRPr="006C4915">
        <w:rPr>
          <w:lang w:val="en-US"/>
        </w:rPr>
        <w:t xml:space="preserve"> </w:t>
      </w:r>
      <w:r w:rsidRPr="0020215E">
        <w:rPr>
          <w:lang w:val="en-US"/>
        </w:rPr>
        <w:t>New WID on Expanded and Improved NR Positioning</w:t>
      </w:r>
      <w:r w:rsidR="006C4915">
        <w:rPr>
          <w:rFonts w:hint="eastAsia"/>
          <w:lang w:val="en-US"/>
        </w:rPr>
        <w:t>,</w:t>
      </w:r>
      <w:r w:rsidR="006C4915" w:rsidRPr="006C4915">
        <w:t xml:space="preserve"> </w:t>
      </w:r>
      <w:r w:rsidRPr="0020215E">
        <w:t>Intel Corporation, CATT, Ericsson</w:t>
      </w:r>
      <w:r>
        <w:rPr>
          <w:rFonts w:hint="eastAsia"/>
        </w:rPr>
        <w:t xml:space="preserve">, </w:t>
      </w:r>
      <w:bookmarkStart w:id="3" w:name="OLE_LINK217"/>
      <w:bookmarkStart w:id="4" w:name="OLE_LINK218"/>
      <w:r>
        <w:rPr>
          <w:rFonts w:hint="eastAsia"/>
        </w:rPr>
        <w:t>RAN</w:t>
      </w:r>
      <w:r w:rsidR="006C4915">
        <w:rPr>
          <w:rFonts w:hint="eastAsia"/>
        </w:rPr>
        <w:t>#</w:t>
      </w:r>
      <w:r w:rsidRPr="0020215E">
        <w:t>98-e</w:t>
      </w:r>
      <w:bookmarkEnd w:id="3"/>
      <w:bookmarkEnd w:id="4"/>
    </w:p>
    <w:p w:rsidR="00E46009" w:rsidRPr="007A1F50" w:rsidRDefault="00E46009" w:rsidP="00E46009">
      <w:pPr>
        <w:pStyle w:val="af8"/>
        <w:numPr>
          <w:ilvl w:val="0"/>
          <w:numId w:val="30"/>
        </w:numPr>
        <w:ind w:firstLineChars="0"/>
        <w:rPr>
          <w:lang w:val="en-US"/>
        </w:rPr>
      </w:pPr>
      <w:r w:rsidRPr="00E46009">
        <w:rPr>
          <w:lang w:val="en-US"/>
        </w:rPr>
        <w:t>R4-2303190</w:t>
      </w:r>
      <w:r>
        <w:rPr>
          <w:rFonts w:hint="eastAsia"/>
          <w:lang w:val="en-US"/>
        </w:rPr>
        <w:t xml:space="preserve">, </w:t>
      </w:r>
      <w:r w:rsidRPr="00E46009">
        <w:rPr>
          <w:lang w:val="en-US"/>
        </w:rPr>
        <w:t>WF on Expanded and Improved NR Positioning RRM requirements</w:t>
      </w:r>
      <w:r>
        <w:rPr>
          <w:rFonts w:hint="eastAsia"/>
          <w:lang w:val="en-US"/>
        </w:rPr>
        <w:t xml:space="preserve">, Ericsson, </w:t>
      </w:r>
      <w:r>
        <w:rPr>
          <w:rFonts w:hint="eastAsia"/>
        </w:rPr>
        <w:t>RAN4#106</w:t>
      </w:r>
    </w:p>
    <w:p w:rsidR="007A1F50" w:rsidRDefault="007A1F50" w:rsidP="007A1F50">
      <w:pPr>
        <w:pStyle w:val="af8"/>
        <w:numPr>
          <w:ilvl w:val="0"/>
          <w:numId w:val="30"/>
        </w:numPr>
        <w:ind w:firstLineChars="0"/>
        <w:rPr>
          <w:lang w:val="en-US"/>
        </w:rPr>
      </w:pPr>
      <w:r w:rsidRPr="00C81932">
        <w:rPr>
          <w:lang w:val="en-US"/>
        </w:rPr>
        <w:t>Chair's notes RAN1#112 v20</w:t>
      </w:r>
    </w:p>
    <w:p w:rsidR="0058076E" w:rsidRPr="007A1F50" w:rsidRDefault="0058076E" w:rsidP="0058076E">
      <w:pPr>
        <w:pStyle w:val="af8"/>
        <w:numPr>
          <w:ilvl w:val="0"/>
          <w:numId w:val="30"/>
        </w:numPr>
        <w:ind w:firstLineChars="0"/>
        <w:rPr>
          <w:lang w:val="en-US"/>
        </w:rPr>
      </w:pPr>
      <w:r w:rsidRPr="0058076E">
        <w:rPr>
          <w:lang w:val="en-US"/>
        </w:rPr>
        <w:t>R4-2303318</w:t>
      </w:r>
      <w:r>
        <w:rPr>
          <w:rFonts w:hint="eastAsia"/>
          <w:lang w:val="en-US"/>
        </w:rPr>
        <w:t xml:space="preserve">, </w:t>
      </w:r>
      <w:r w:rsidRPr="0058076E">
        <w:rPr>
          <w:lang w:val="en-US"/>
        </w:rPr>
        <w:t>Simulation assumptions for 1Rx RedCap UE PRS measurements</w:t>
      </w:r>
      <w:r>
        <w:rPr>
          <w:rFonts w:hint="eastAsia"/>
          <w:lang w:val="en-US"/>
        </w:rPr>
        <w:t xml:space="preserve">, Ericsson, </w:t>
      </w:r>
      <w:r>
        <w:rPr>
          <w:rFonts w:hint="eastAsia"/>
        </w:rPr>
        <w:t>RAN4#106</w:t>
      </w:r>
    </w:p>
    <w:sectPr w:rsidR="0058076E" w:rsidRPr="007A1F5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CCD" w:rsidRDefault="00CF4CCD">
      <w:r>
        <w:separator/>
      </w:r>
    </w:p>
  </w:endnote>
  <w:endnote w:type="continuationSeparator" w:id="0">
    <w:p w:rsidR="00CF4CCD" w:rsidRDefault="00CF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CCD" w:rsidRDefault="00CF4CCD">
      <w:r>
        <w:separator/>
      </w:r>
    </w:p>
  </w:footnote>
  <w:footnote w:type="continuationSeparator" w:id="0">
    <w:p w:rsidR="00CF4CCD" w:rsidRDefault="00CF4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F96182F"/>
    <w:multiLevelType w:val="hybridMultilevel"/>
    <w:tmpl w:val="F74010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C6D62AD"/>
    <w:multiLevelType w:val="hybridMultilevel"/>
    <w:tmpl w:val="BCD01CF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2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B707F84"/>
    <w:multiLevelType w:val="hybridMultilevel"/>
    <w:tmpl w:val="7EFAC0D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7">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8">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8"/>
  </w:num>
  <w:num w:numId="6">
    <w:abstractNumId w:val="7"/>
  </w:num>
  <w:num w:numId="7">
    <w:abstractNumId w:val="10"/>
  </w:num>
  <w:num w:numId="8">
    <w:abstractNumId w:val="40"/>
  </w:num>
  <w:num w:numId="9">
    <w:abstractNumId w:val="29"/>
  </w:num>
  <w:num w:numId="10">
    <w:abstractNumId w:val="32"/>
  </w:num>
  <w:num w:numId="11">
    <w:abstractNumId w:val="44"/>
  </w:num>
  <w:num w:numId="12">
    <w:abstractNumId w:val="45"/>
  </w:num>
  <w:num w:numId="13">
    <w:abstractNumId w:val="30"/>
  </w:num>
  <w:num w:numId="14">
    <w:abstractNumId w:val="16"/>
  </w:num>
  <w:num w:numId="15">
    <w:abstractNumId w:val="42"/>
  </w:num>
  <w:num w:numId="16">
    <w:abstractNumId w:val="41"/>
  </w:num>
  <w:num w:numId="17">
    <w:abstractNumId w:val="21"/>
  </w:num>
  <w:num w:numId="18">
    <w:abstractNumId w:val="13"/>
  </w:num>
  <w:num w:numId="19">
    <w:abstractNumId w:val="3"/>
  </w:num>
  <w:num w:numId="20">
    <w:abstractNumId w:val="35"/>
  </w:num>
  <w:num w:numId="21">
    <w:abstractNumId w:val="11"/>
  </w:num>
  <w:num w:numId="22">
    <w:abstractNumId w:val="26"/>
  </w:num>
  <w:num w:numId="23">
    <w:abstractNumId w:val="1"/>
  </w:num>
  <w:num w:numId="24">
    <w:abstractNumId w:val="6"/>
  </w:num>
  <w:num w:numId="25">
    <w:abstractNumId w:val="20"/>
  </w:num>
  <w:num w:numId="26">
    <w:abstractNumId w:val="34"/>
  </w:num>
  <w:num w:numId="27">
    <w:abstractNumId w:val="24"/>
  </w:num>
  <w:num w:numId="28">
    <w:abstractNumId w:val="27"/>
  </w:num>
  <w:num w:numId="29">
    <w:abstractNumId w:val="14"/>
  </w:num>
  <w:num w:numId="30">
    <w:abstractNumId w:val="39"/>
  </w:num>
  <w:num w:numId="31">
    <w:abstractNumId w:val="2"/>
  </w:num>
  <w:num w:numId="32">
    <w:abstractNumId w:val="19"/>
  </w:num>
  <w:num w:numId="33">
    <w:abstractNumId w:val="43"/>
  </w:num>
  <w:num w:numId="34">
    <w:abstractNumId w:val="4"/>
  </w:num>
  <w:num w:numId="35">
    <w:abstractNumId w:val="25"/>
  </w:num>
  <w:num w:numId="36">
    <w:abstractNumId w:val="23"/>
  </w:num>
  <w:num w:numId="37">
    <w:abstractNumId w:val="0"/>
  </w:num>
  <w:num w:numId="38">
    <w:abstractNumId w:val="36"/>
  </w:num>
  <w:num w:numId="39">
    <w:abstractNumId w:val="5"/>
  </w:num>
  <w:num w:numId="40">
    <w:abstractNumId w:val="38"/>
  </w:num>
  <w:num w:numId="41">
    <w:abstractNumId w:val="15"/>
  </w:num>
  <w:num w:numId="42">
    <w:abstractNumId w:val="12"/>
  </w:num>
  <w:num w:numId="43">
    <w:abstractNumId w:val="9"/>
  </w:num>
  <w:num w:numId="44">
    <w:abstractNumId w:val="18"/>
  </w:num>
  <w:num w:numId="45">
    <w:abstractNumId w:val="33"/>
  </w:num>
  <w:num w:numId="4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26CD"/>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179"/>
    <w:rsid w:val="00071991"/>
    <w:rsid w:val="00071C1C"/>
    <w:rsid w:val="00071F3B"/>
    <w:rsid w:val="0007255C"/>
    <w:rsid w:val="00072567"/>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80A"/>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07E"/>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D781E"/>
    <w:rsid w:val="000E03E5"/>
    <w:rsid w:val="000E108E"/>
    <w:rsid w:val="000E1572"/>
    <w:rsid w:val="000E2726"/>
    <w:rsid w:val="000E3E41"/>
    <w:rsid w:val="000E4512"/>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661"/>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0442"/>
    <w:rsid w:val="001A1636"/>
    <w:rsid w:val="001A182F"/>
    <w:rsid w:val="001A195A"/>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1B3"/>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6F99"/>
    <w:rsid w:val="001B70B3"/>
    <w:rsid w:val="001B73FD"/>
    <w:rsid w:val="001C1C99"/>
    <w:rsid w:val="001C1CF5"/>
    <w:rsid w:val="001C2386"/>
    <w:rsid w:val="001C29B4"/>
    <w:rsid w:val="001C29E5"/>
    <w:rsid w:val="001C41B8"/>
    <w:rsid w:val="001C4306"/>
    <w:rsid w:val="001C4F1D"/>
    <w:rsid w:val="001C53A3"/>
    <w:rsid w:val="001C5437"/>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591D"/>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5BEF"/>
    <w:rsid w:val="001E63CD"/>
    <w:rsid w:val="001E7279"/>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5E29"/>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37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1D5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3F1"/>
    <w:rsid w:val="00282832"/>
    <w:rsid w:val="00282F53"/>
    <w:rsid w:val="0028305E"/>
    <w:rsid w:val="00283976"/>
    <w:rsid w:val="00283B13"/>
    <w:rsid w:val="00284156"/>
    <w:rsid w:val="00286B08"/>
    <w:rsid w:val="00286C6D"/>
    <w:rsid w:val="00286E24"/>
    <w:rsid w:val="00286FA7"/>
    <w:rsid w:val="00287050"/>
    <w:rsid w:val="002875EC"/>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0BE"/>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A35"/>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E23"/>
    <w:rsid w:val="003522DC"/>
    <w:rsid w:val="00352376"/>
    <w:rsid w:val="0035240F"/>
    <w:rsid w:val="0035246F"/>
    <w:rsid w:val="00352B43"/>
    <w:rsid w:val="00352BEE"/>
    <w:rsid w:val="00353266"/>
    <w:rsid w:val="00353678"/>
    <w:rsid w:val="00353AAD"/>
    <w:rsid w:val="00353D0A"/>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64EA"/>
    <w:rsid w:val="00367538"/>
    <w:rsid w:val="0037008A"/>
    <w:rsid w:val="003726CF"/>
    <w:rsid w:val="00372B69"/>
    <w:rsid w:val="00373024"/>
    <w:rsid w:val="003739CB"/>
    <w:rsid w:val="00373AD1"/>
    <w:rsid w:val="00373C5B"/>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AC8"/>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66BE"/>
    <w:rsid w:val="00396C26"/>
    <w:rsid w:val="00396EFD"/>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066"/>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097"/>
    <w:rsid w:val="003C21D0"/>
    <w:rsid w:val="003C22EB"/>
    <w:rsid w:val="003C243C"/>
    <w:rsid w:val="003C2F60"/>
    <w:rsid w:val="003C3BA9"/>
    <w:rsid w:val="003C48BA"/>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0D1"/>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439"/>
    <w:rsid w:val="0041050B"/>
    <w:rsid w:val="00410AFD"/>
    <w:rsid w:val="00410F78"/>
    <w:rsid w:val="004110CE"/>
    <w:rsid w:val="00411499"/>
    <w:rsid w:val="00411F6E"/>
    <w:rsid w:val="00412B13"/>
    <w:rsid w:val="00413D8A"/>
    <w:rsid w:val="00413FC7"/>
    <w:rsid w:val="00414EC0"/>
    <w:rsid w:val="004150F7"/>
    <w:rsid w:val="00415647"/>
    <w:rsid w:val="0041605C"/>
    <w:rsid w:val="00416AA6"/>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31158"/>
    <w:rsid w:val="00431E57"/>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17C"/>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2F1A"/>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71D"/>
    <w:rsid w:val="00485C48"/>
    <w:rsid w:val="004867B4"/>
    <w:rsid w:val="00486DA0"/>
    <w:rsid w:val="00487A8C"/>
    <w:rsid w:val="00487B27"/>
    <w:rsid w:val="00487E15"/>
    <w:rsid w:val="004901C8"/>
    <w:rsid w:val="004901F4"/>
    <w:rsid w:val="0049056B"/>
    <w:rsid w:val="00490DCD"/>
    <w:rsid w:val="00491164"/>
    <w:rsid w:val="00491DDF"/>
    <w:rsid w:val="00491EA6"/>
    <w:rsid w:val="00493431"/>
    <w:rsid w:val="00493487"/>
    <w:rsid w:val="00494E94"/>
    <w:rsid w:val="0049553B"/>
    <w:rsid w:val="004958B9"/>
    <w:rsid w:val="00496186"/>
    <w:rsid w:val="0049645A"/>
    <w:rsid w:val="004972F0"/>
    <w:rsid w:val="004976EA"/>
    <w:rsid w:val="004978E6"/>
    <w:rsid w:val="00497C86"/>
    <w:rsid w:val="00497CFF"/>
    <w:rsid w:val="00497FAE"/>
    <w:rsid w:val="004A02D9"/>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C7434"/>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0FCD"/>
    <w:rsid w:val="004F1B03"/>
    <w:rsid w:val="004F208E"/>
    <w:rsid w:val="004F2327"/>
    <w:rsid w:val="004F25DC"/>
    <w:rsid w:val="004F3235"/>
    <w:rsid w:val="004F36B7"/>
    <w:rsid w:val="004F3903"/>
    <w:rsid w:val="004F3BCE"/>
    <w:rsid w:val="004F4139"/>
    <w:rsid w:val="004F45F5"/>
    <w:rsid w:val="004F47DD"/>
    <w:rsid w:val="004F5F3A"/>
    <w:rsid w:val="004F6068"/>
    <w:rsid w:val="004F6AA6"/>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5A4"/>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17D7B"/>
    <w:rsid w:val="005200DA"/>
    <w:rsid w:val="005202E0"/>
    <w:rsid w:val="005207E3"/>
    <w:rsid w:val="00520E6F"/>
    <w:rsid w:val="0052107B"/>
    <w:rsid w:val="005216A7"/>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20D"/>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042F"/>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52A"/>
    <w:rsid w:val="00575775"/>
    <w:rsid w:val="00575D93"/>
    <w:rsid w:val="00577A65"/>
    <w:rsid w:val="00577F9C"/>
    <w:rsid w:val="00580389"/>
    <w:rsid w:val="0058076E"/>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0A47"/>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5C1"/>
    <w:rsid w:val="00597E71"/>
    <w:rsid w:val="005A01D5"/>
    <w:rsid w:val="005A027B"/>
    <w:rsid w:val="005A04A5"/>
    <w:rsid w:val="005A142A"/>
    <w:rsid w:val="005A1468"/>
    <w:rsid w:val="005A1BD5"/>
    <w:rsid w:val="005A2A40"/>
    <w:rsid w:val="005A2D48"/>
    <w:rsid w:val="005A2D4D"/>
    <w:rsid w:val="005A2EC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2C5"/>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5E0"/>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1A35"/>
    <w:rsid w:val="006A215A"/>
    <w:rsid w:val="006A24BA"/>
    <w:rsid w:val="006A2C25"/>
    <w:rsid w:val="006A317F"/>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3D9D"/>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E4C"/>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0DE"/>
    <w:rsid w:val="007438AF"/>
    <w:rsid w:val="00744488"/>
    <w:rsid w:val="00744AEA"/>
    <w:rsid w:val="007457DF"/>
    <w:rsid w:val="00745E29"/>
    <w:rsid w:val="0074670E"/>
    <w:rsid w:val="00746851"/>
    <w:rsid w:val="00746A77"/>
    <w:rsid w:val="00746E2A"/>
    <w:rsid w:val="00747191"/>
    <w:rsid w:val="00747427"/>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9F8"/>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67E"/>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5A8"/>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3B35"/>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83E"/>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B84"/>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799B"/>
    <w:rsid w:val="008300D9"/>
    <w:rsid w:val="008302E6"/>
    <w:rsid w:val="00830D0D"/>
    <w:rsid w:val="00830D1E"/>
    <w:rsid w:val="00831039"/>
    <w:rsid w:val="008315C3"/>
    <w:rsid w:val="0083162C"/>
    <w:rsid w:val="00831990"/>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DA7"/>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B39"/>
    <w:rsid w:val="00853661"/>
    <w:rsid w:val="008536F5"/>
    <w:rsid w:val="00853EAD"/>
    <w:rsid w:val="00854AB0"/>
    <w:rsid w:val="008553E0"/>
    <w:rsid w:val="00855F84"/>
    <w:rsid w:val="0085646B"/>
    <w:rsid w:val="00856FFE"/>
    <w:rsid w:val="00857252"/>
    <w:rsid w:val="0085748A"/>
    <w:rsid w:val="00857CF7"/>
    <w:rsid w:val="008600C8"/>
    <w:rsid w:val="00860115"/>
    <w:rsid w:val="00860732"/>
    <w:rsid w:val="00860F2B"/>
    <w:rsid w:val="0086239E"/>
    <w:rsid w:val="00862482"/>
    <w:rsid w:val="00862C4E"/>
    <w:rsid w:val="00863C32"/>
    <w:rsid w:val="00863CBB"/>
    <w:rsid w:val="008645A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FC2"/>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42"/>
    <w:rsid w:val="008B4CF7"/>
    <w:rsid w:val="008B560B"/>
    <w:rsid w:val="008B5C93"/>
    <w:rsid w:val="008B5D29"/>
    <w:rsid w:val="008B6703"/>
    <w:rsid w:val="008B7181"/>
    <w:rsid w:val="008B7C3E"/>
    <w:rsid w:val="008C05AC"/>
    <w:rsid w:val="008C0F03"/>
    <w:rsid w:val="008C14D1"/>
    <w:rsid w:val="008C18C3"/>
    <w:rsid w:val="008C1DD2"/>
    <w:rsid w:val="008C1E6A"/>
    <w:rsid w:val="008C2323"/>
    <w:rsid w:val="008C23E8"/>
    <w:rsid w:val="008C28FF"/>
    <w:rsid w:val="008C2C2E"/>
    <w:rsid w:val="008C2D66"/>
    <w:rsid w:val="008C2D7B"/>
    <w:rsid w:val="008C3F49"/>
    <w:rsid w:val="008C5966"/>
    <w:rsid w:val="008C5A15"/>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457"/>
    <w:rsid w:val="00917771"/>
    <w:rsid w:val="00920B5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1DC"/>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45"/>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7696"/>
    <w:rsid w:val="009677A0"/>
    <w:rsid w:val="009706AC"/>
    <w:rsid w:val="00971588"/>
    <w:rsid w:val="00972A59"/>
    <w:rsid w:val="00973146"/>
    <w:rsid w:val="009737D9"/>
    <w:rsid w:val="00975C1D"/>
    <w:rsid w:val="00975DE1"/>
    <w:rsid w:val="0097611D"/>
    <w:rsid w:val="009767DF"/>
    <w:rsid w:val="0097727C"/>
    <w:rsid w:val="00980432"/>
    <w:rsid w:val="0098085F"/>
    <w:rsid w:val="00980F9A"/>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A4E"/>
    <w:rsid w:val="00986E36"/>
    <w:rsid w:val="0098747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3A6"/>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081"/>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6D79"/>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E4C"/>
    <w:rsid w:val="00A473B3"/>
    <w:rsid w:val="00A47581"/>
    <w:rsid w:val="00A47B28"/>
    <w:rsid w:val="00A500BF"/>
    <w:rsid w:val="00A502F5"/>
    <w:rsid w:val="00A505E9"/>
    <w:rsid w:val="00A510D1"/>
    <w:rsid w:val="00A51177"/>
    <w:rsid w:val="00A51233"/>
    <w:rsid w:val="00A518A1"/>
    <w:rsid w:val="00A52215"/>
    <w:rsid w:val="00A52560"/>
    <w:rsid w:val="00A52648"/>
    <w:rsid w:val="00A52B11"/>
    <w:rsid w:val="00A5368D"/>
    <w:rsid w:val="00A53794"/>
    <w:rsid w:val="00A538BF"/>
    <w:rsid w:val="00A5415D"/>
    <w:rsid w:val="00A55597"/>
    <w:rsid w:val="00A55D14"/>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8E"/>
    <w:rsid w:val="00AB63F1"/>
    <w:rsid w:val="00AB78EB"/>
    <w:rsid w:val="00AC080C"/>
    <w:rsid w:val="00AC0B48"/>
    <w:rsid w:val="00AC0C67"/>
    <w:rsid w:val="00AC2449"/>
    <w:rsid w:val="00AC2890"/>
    <w:rsid w:val="00AC3008"/>
    <w:rsid w:val="00AC33E7"/>
    <w:rsid w:val="00AC3FD6"/>
    <w:rsid w:val="00AC400B"/>
    <w:rsid w:val="00AC4648"/>
    <w:rsid w:val="00AC646A"/>
    <w:rsid w:val="00AC7DE5"/>
    <w:rsid w:val="00AD0335"/>
    <w:rsid w:val="00AD1050"/>
    <w:rsid w:val="00AD13E1"/>
    <w:rsid w:val="00AD221B"/>
    <w:rsid w:val="00AD2921"/>
    <w:rsid w:val="00AD2B2D"/>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065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387"/>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277FD"/>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20"/>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016"/>
    <w:rsid w:val="00BA565A"/>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398B"/>
    <w:rsid w:val="00BC40B2"/>
    <w:rsid w:val="00BC40ED"/>
    <w:rsid w:val="00BC45ED"/>
    <w:rsid w:val="00BC4B14"/>
    <w:rsid w:val="00BC50A3"/>
    <w:rsid w:val="00BC5922"/>
    <w:rsid w:val="00BC5B96"/>
    <w:rsid w:val="00BC5BAA"/>
    <w:rsid w:val="00BC5F2B"/>
    <w:rsid w:val="00BC612E"/>
    <w:rsid w:val="00BC66F1"/>
    <w:rsid w:val="00BC6845"/>
    <w:rsid w:val="00BC6DA0"/>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95E"/>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4D5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CCD"/>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0CCD"/>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DD1"/>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40C"/>
    <w:rsid w:val="00D86C00"/>
    <w:rsid w:val="00D8703A"/>
    <w:rsid w:val="00D87F5E"/>
    <w:rsid w:val="00D9095F"/>
    <w:rsid w:val="00D91100"/>
    <w:rsid w:val="00D91785"/>
    <w:rsid w:val="00D91944"/>
    <w:rsid w:val="00D91C6E"/>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24F"/>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694"/>
    <w:rsid w:val="00DD1CC6"/>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F3"/>
    <w:rsid w:val="00DD570E"/>
    <w:rsid w:val="00DD5C7B"/>
    <w:rsid w:val="00DD5F31"/>
    <w:rsid w:val="00DD6521"/>
    <w:rsid w:val="00DD6663"/>
    <w:rsid w:val="00DD692E"/>
    <w:rsid w:val="00DD6C22"/>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1F00"/>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A87"/>
    <w:rsid w:val="00E16C2D"/>
    <w:rsid w:val="00E16CDA"/>
    <w:rsid w:val="00E16ECD"/>
    <w:rsid w:val="00E176C2"/>
    <w:rsid w:val="00E1778E"/>
    <w:rsid w:val="00E200AB"/>
    <w:rsid w:val="00E206A3"/>
    <w:rsid w:val="00E20931"/>
    <w:rsid w:val="00E20A54"/>
    <w:rsid w:val="00E2130E"/>
    <w:rsid w:val="00E21492"/>
    <w:rsid w:val="00E21885"/>
    <w:rsid w:val="00E22902"/>
    <w:rsid w:val="00E22BB2"/>
    <w:rsid w:val="00E2337A"/>
    <w:rsid w:val="00E23D90"/>
    <w:rsid w:val="00E24062"/>
    <w:rsid w:val="00E240C7"/>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9B1"/>
    <w:rsid w:val="00E32A11"/>
    <w:rsid w:val="00E3347B"/>
    <w:rsid w:val="00E337E9"/>
    <w:rsid w:val="00E35497"/>
    <w:rsid w:val="00E35B43"/>
    <w:rsid w:val="00E35E1E"/>
    <w:rsid w:val="00E36329"/>
    <w:rsid w:val="00E3686C"/>
    <w:rsid w:val="00E37B2D"/>
    <w:rsid w:val="00E37CA6"/>
    <w:rsid w:val="00E4057C"/>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2CB9"/>
    <w:rsid w:val="00E73690"/>
    <w:rsid w:val="00E73CF9"/>
    <w:rsid w:val="00E74AC1"/>
    <w:rsid w:val="00E7505D"/>
    <w:rsid w:val="00E75E0A"/>
    <w:rsid w:val="00E76398"/>
    <w:rsid w:val="00E76AAF"/>
    <w:rsid w:val="00E77807"/>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328"/>
    <w:rsid w:val="00EB3572"/>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C02"/>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EF6E75"/>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17714"/>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6D9"/>
    <w:rsid w:val="00F52B09"/>
    <w:rsid w:val="00F52D7A"/>
    <w:rsid w:val="00F55963"/>
    <w:rsid w:val="00F5648E"/>
    <w:rsid w:val="00F56BBF"/>
    <w:rsid w:val="00F56CE1"/>
    <w:rsid w:val="00F56E3C"/>
    <w:rsid w:val="00F57C5F"/>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723"/>
    <w:rsid w:val="00F74A36"/>
    <w:rsid w:val="00F74EFA"/>
    <w:rsid w:val="00F7564F"/>
    <w:rsid w:val="00F757BF"/>
    <w:rsid w:val="00F75AB5"/>
    <w:rsid w:val="00F75B6C"/>
    <w:rsid w:val="00F760D2"/>
    <w:rsid w:val="00F76CF0"/>
    <w:rsid w:val="00F76E15"/>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3DC"/>
    <w:rsid w:val="00FF24E6"/>
    <w:rsid w:val="00FF28B0"/>
    <w:rsid w:val="00FF2B48"/>
    <w:rsid w:val="00FF2F30"/>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186</TotalTime>
  <Pages>3</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308</cp:revision>
  <cp:lastPrinted>2009-01-30T04:53:00Z</cp:lastPrinted>
  <dcterms:created xsi:type="dcterms:W3CDTF">2023-04-06T18:32:00Z</dcterms:created>
  <dcterms:modified xsi:type="dcterms:W3CDTF">2023-04-10T18:16:00Z</dcterms:modified>
</cp:coreProperties>
</file>